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>
          <w:top w:color="00000A" w:space="0" w:sz="4" w:val="single"/>
          <w:left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926"/>
        <w:gridCol w:w="4927"/>
      </w:tblGrid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drawing>
                <wp:inline distB="0" distL="0" distR="0" distT="0">
                  <wp:extent cx="1658620" cy="106299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keepNext/>
              <w:spacing w:after="0" w:before="600"/>
            </w:pPr>
            <w:r>
              <w:rPr/>
              <w:t>Curso de Engenharia Elétrica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gridSpan w:val="6"/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"/>
              <w:numPr>
                <w:ilvl w:val="1"/>
                <w:numId w:val="1"/>
              </w:numPr>
              <w:spacing w:after="100" w:before="200"/>
            </w:pPr>
            <w:r>
              <w:rPr>
                <w:rFonts w:ascii="Arial" w:hAnsi="Arial"/>
              </w:rPr>
              <w:t>PLANO DE ENSINO</w:t>
            </w:r>
          </w:p>
        </w:tc>
      </w:tr>
      <w:tr>
        <w:trPr>
          <w:cantSplit w:val="true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6"/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200" w:before="100"/>
            </w:pPr>
            <w:r>
              <w:rPr>
                <w:sz w:val="28"/>
                <w:b/>
                <w:rFonts w:ascii="Arial" w:hAnsi="Arial"/>
              </w:rPr>
              <w:t>Ficha n</w:t>
            </w:r>
            <w:r>
              <w:rPr>
                <w:vertAlign w:val="superscript"/>
                <w:sz w:val="28"/>
                <w:u w:val="single"/>
                <w:b/>
                <w:rFonts w:ascii="Arial" w:hAnsi="Arial"/>
              </w:rPr>
              <w:t>o</w:t>
            </w:r>
            <w:r>
              <w:rPr>
                <w:sz w:val="28"/>
                <w:b/>
                <w:rFonts w:ascii="Arial" w:hAnsi="Arial"/>
              </w:rPr>
              <w:t xml:space="preserve"> 1 (permanente)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Departamento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ENGENHARIA ELÉTRICA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Setor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TECNOLOGIA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Disciplina: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"/>
              <w:numPr>
                <w:ilvl w:val="2"/>
                <w:numId w:val="1"/>
              </w:numPr>
              <w:spacing w:after="100" w:before="100"/>
            </w:pPr>
            <w:r>
              <w:rPr/>
              <w:t>Centrais Elétricas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Código: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"/>
              <w:numPr>
                <w:ilvl w:val="3"/>
                <w:numId w:val="1"/>
              </w:numPr>
              <w:spacing w:after="100" w:before="100"/>
            </w:pPr>
            <w:r>
              <w:rPr/>
              <w:t>TE 033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Natureza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Optativa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Periodização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Semestral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Carga Horária Total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60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Área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Eletrotécnica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Carga Horária Semanal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04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 xml:space="preserve">Teóricas: </w:t>
            </w:r>
            <w:r>
              <w:rPr>
                <w:b/>
                <w:rFonts w:ascii="Arial" w:hAnsi="Arial"/>
              </w:rPr>
              <w:t>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Práticas: 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Estágio: 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 xml:space="preserve">Total: </w:t>
            </w:r>
            <w:r>
              <w:rPr>
                <w:b/>
                <w:rFonts w:ascii="Arial" w:hAnsi="Arial"/>
              </w:rPr>
              <w:t>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8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 xml:space="preserve">Créditos: </w:t>
            </w:r>
            <w:r>
              <w:rPr>
                <w:b/>
                <w:rFonts w:ascii="Arial" w:hAnsi="Arial"/>
              </w:rPr>
              <w:t>02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Pré-requisitos: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9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Não tem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9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Co-requisitos: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6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b/>
                <w:rFonts w:ascii="Arial" w:hAnsi="Arial"/>
              </w:rPr>
              <w:t>Não tem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100"/>
            </w:pPr>
            <w:r>
              <w:rPr>
                <w:rFonts w:ascii="Arial" w:hAnsi="Arial"/>
              </w:rPr>
              <w:t>Ementa: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Fontes de Energia.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Centrais Hidráulicas.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Centrais Térmicas - Geral.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Centrais Térmicas a Carvão Mineral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Centrais Atômicas.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Centrais Eólicas e Solares.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bookmarkStart w:id="0" w:name="_GoBack"/>
            <w:bookmarkEnd w:id="0"/>
            <w:r>
              <w:rPr>
                <w:rFonts w:ascii="Arial" w:hAnsi="Arial"/>
              </w:rPr>
              <w:t>Armazenamento de Energia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Geração de Energia e Meio Ambiente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Custo da Energia Gerada.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Geradores Elétricos.</w:t>
            </w:r>
          </w:p>
          <w:p>
            <w:pPr>
              <w:pStyle w:val="style0"/>
              <w:numPr>
                <w:ilvl w:val="0"/>
                <w:numId w:val="2"/>
              </w:numPr>
              <w:ind w:hanging="357" w:left="357" w:right="0"/>
              <w:spacing w:after="40" w:before="0"/>
            </w:pPr>
            <w:r>
              <w:rPr>
                <w:rFonts w:ascii="Arial" w:hAnsi="Arial"/>
              </w:rPr>
              <w:t>Sistemas Auxiliares de Centrais Elétricas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Bibliografia: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  <w:lang w:val="en-US"/>
              </w:rPr>
              <w:t>M.M. El-Wakil - Powerplant Technology.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</w:rPr>
              <w:t>Zulcy de Souza - Centrais Hidro e Termoelétricas.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</w:rPr>
              <w:t>Zulcy de Souza – Centrais Hidrelétricas.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  <w:lang w:val="en-US"/>
              </w:rPr>
              <w:t xml:space="preserve">Raymond L. Murray – Engenharia Nuclear 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sz w:val="24"/>
              </w:rPr>
              <w:t>A Energia Nuclear para o Brasil – Yuji Ishiguru.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</w:rPr>
              <w:t>Alexandre A. Montenegro - Fontes Não-Convencionais de Energia.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</w:rPr>
              <w:t>Gilio A. Simone – Centrais e Apoveitamentos Hidrelétricos.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sz w:val="24"/>
              </w:rPr>
              <w:t>Geração de Energia Elétrica – Lineu Bélico dos Reis.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rFonts w:ascii="Arial" w:hAnsi="Arial"/>
              </w:rPr>
              <w:t>COPEL – Manual de Energéticos.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ind w:hanging="357" w:left="357" w:right="0"/>
            </w:pPr>
            <w:r>
              <w:rPr>
                <w:sz w:val="24"/>
              </w:rPr>
              <w:t>Revistas Técnicas Especializadas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Validade: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>A partir do ano letivo de 2003</w:t>
            </w:r>
          </w:p>
          <w:p>
            <w:pPr>
              <w:pStyle w:val="style0"/>
              <w:spacing w:after="100" w:before="100"/>
            </w:pPr>
            <w:r>
              <w:rPr>
                <w:rFonts w:ascii="Arial" w:hAnsi="Arial"/>
              </w:rPr>
              <w:t xml:space="preserve">Ementa aprovada pelo Departamento de Engenharia Elétrica </w:t>
            </w:r>
          </w:p>
        </w:tc>
      </w:tr>
      <w:tr>
        <w:trPr>
          <w:cantSplit w:val="tru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hAnsi="Arial"/>
              </w:rPr>
            </w:r>
          </w:p>
          <w:p>
            <w:pPr>
              <w:pStyle w:val="style0"/>
            </w:pPr>
            <w:r>
              <w:rPr>
                <w:rFonts w:ascii="Arial" w:hAnsi="Arial"/>
              </w:rPr>
              <w:t>Chefe do Departamento:</w:t>
            </w:r>
          </w:p>
          <w:p>
            <w:pPr>
              <w:pStyle w:val="style0"/>
            </w:pPr>
            <w:r>
              <w:rPr>
                <w:rFonts w:ascii="Arial" w:hAnsi="Arial"/>
              </w:rPr>
            </w:r>
          </w:p>
          <w:p>
            <w:pPr>
              <w:pStyle w:val="style0"/>
            </w:pPr>
            <w:r>
              <w:rPr>
                <w:rFonts w:ascii="Arial" w:hAnsi="Arial"/>
              </w:rPr>
            </w:r>
          </w:p>
          <w:p>
            <w:pPr>
              <w:pStyle w:val="style0"/>
            </w:pPr>
            <w:r>
              <w:rPr>
                <w:rFonts w:ascii="Arial" w:hAnsi="Arial"/>
              </w:rPr>
            </w:r>
          </w:p>
          <w:p>
            <w:pPr>
              <w:pStyle w:val="style0"/>
            </w:pPr>
            <w:r>
              <w:rPr>
                <w:rFonts w:ascii="Arial" w:hAnsi="Arial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hAnsi="Arial"/>
              </w:rPr>
            </w:r>
          </w:p>
          <w:p>
            <w:pPr>
              <w:pStyle w:val="style0"/>
            </w:pPr>
            <w:r>
              <w:rPr>
                <w:rFonts w:ascii="Arial" w:hAnsi="Arial"/>
              </w:rPr>
              <w:t>Assinatura:</w:t>
            </w:r>
          </w:p>
        </w:tc>
      </w:tr>
    </w:tbl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/>
      </w:r>
    </w:p>
    <w:sectPr>
      <w:formProt w:val="false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36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3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20" w:val="left"/>
      </w:tabs>
      <w:suppressAutoHyphens w:val="true"/>
    </w:pPr>
    <w:rPr>
      <w:color w:val="auto"/>
      <w:sz w:val="24"/>
      <w:szCs w:val="24"/>
      <w:rFonts w:ascii="Liberation Serif" w:cs="Lohit Hindi" w:eastAsia="WenQuanYi Micro Hei" w:hAnsi="Liberation Serif"/>
      <w:lang w:bidi="hi-IN" w:eastAsia="zh-CN" w:val="pt-BR"/>
    </w:rPr>
  </w:style>
  <w:style w:styleId="style1" w:type="paragraph">
    <w:name w:val="Título 1"/>
    <w:basedOn w:val="style0"/>
    <w:next w:val="style17"/>
    <w:pPr>
      <w:keepNext/>
      <w:spacing w:after="0" w:before="600"/>
    </w:pPr>
    <w:rPr>
      <w:sz w:val="48"/>
      <w:b/>
      <w:rFonts w:ascii="Arial" w:hAnsi="Arial"/>
    </w:rPr>
  </w:style>
  <w:style w:styleId="style2" w:type="paragraph">
    <w:name w:val="Título 2"/>
    <w:basedOn w:val="style0"/>
    <w:next w:val="style17"/>
    <w:pPr>
      <w:outlineLvl w:val="1"/>
      <w:numPr>
        <w:ilvl w:val="1"/>
        <w:numId w:val="1"/>
      </w:numPr>
      <w:jc w:val="center"/>
      <w:keepNext/>
    </w:pPr>
    <w:rPr>
      <w:sz w:val="28"/>
      <w:b/>
    </w:rPr>
  </w:style>
  <w:style w:styleId="style3" w:type="paragraph">
    <w:name w:val="Título 3"/>
    <w:basedOn w:val="style0"/>
    <w:next w:val="style17"/>
    <w:pPr>
      <w:outlineLvl w:val="2"/>
      <w:numPr>
        <w:ilvl w:val="2"/>
        <w:numId w:val="1"/>
      </w:numPr>
      <w:keepNext/>
      <w:spacing w:after="100" w:before="100"/>
    </w:pPr>
    <w:rPr>
      <w:b/>
      <w:rFonts w:ascii="Arial" w:hAnsi="Arial"/>
    </w:rPr>
  </w:style>
  <w:style w:styleId="style4" w:type="paragraph">
    <w:name w:val="Título 4"/>
    <w:basedOn w:val="style0"/>
    <w:next w:val="style17"/>
    <w:pPr>
      <w:outlineLvl w:val="3"/>
      <w:numPr>
        <w:ilvl w:val="3"/>
        <w:numId w:val="1"/>
      </w:numPr>
      <w:jc w:val="center"/>
      <w:keepNext/>
      <w:spacing w:after="100" w:before="100"/>
    </w:pPr>
    <w:rPr>
      <w:b/>
      <w:rFonts w:ascii="Arial" w:hAnsi="Arial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WenQuanYi Micro Hei" w:hAnsi="Liberation Sans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Lohit Hindi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Í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2012-05-15T08:37:00.00Z</dcterms:created>
  <dc:creator>Ewaldo L. M. Mehl</dc:creator>
  <cp:lastModifiedBy>Ricobom</cp:lastModifiedBy>
  <cp:lastPrinted>2013-08-06T09:36:34.00Z</cp:lastPrinted>
  <dcterms:modified xsi:type="dcterms:W3CDTF">2012-05-15T08:37:00.00Z</dcterms:modified>
  <cp:revision>2</cp:revision>
</cp:coreProperties>
</file>